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8"/>
        <w:gridCol w:w="1343"/>
        <w:gridCol w:w="2354"/>
        <w:gridCol w:w="1935"/>
      </w:tblGrid>
      <w:tr w:rsidR="00436A63" w:rsidRPr="00BD5044" w14:paraId="76A8D092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2216A" w14:textId="77777777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Студијски програм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:</w:t>
            </w: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 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бразовање наставника предметне наставе</w:t>
            </w:r>
          </w:p>
        </w:tc>
      </w:tr>
      <w:tr w:rsidR="00436A63" w:rsidRPr="00436A63" w14:paraId="20D002DC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674EA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 xml:space="preserve">Назив предмета: 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Интерактивна настава</w:t>
            </w:r>
          </w:p>
        </w:tc>
      </w:tr>
      <w:tr w:rsidR="00436A63" w:rsidRPr="00BD5044" w14:paraId="190B3BC0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8132" w14:textId="77777777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Наставник:</w:t>
            </w: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 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Лидија Радуловић, Милан Станчић, Лука Николић</w:t>
            </w:r>
          </w:p>
        </w:tc>
      </w:tr>
      <w:tr w:rsidR="00436A63" w:rsidRPr="00436A63" w14:paraId="1B4321D2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FED65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Статус предмета: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 обавезни</w:t>
            </w:r>
          </w:p>
        </w:tc>
      </w:tr>
      <w:tr w:rsidR="00436A63" w:rsidRPr="00436A63" w14:paraId="21F9B2BA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53EDE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Број ЕСПБ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: 4</w:t>
            </w:r>
          </w:p>
        </w:tc>
      </w:tr>
      <w:tr w:rsidR="00436A63" w:rsidRPr="00436A63" w14:paraId="53CF731D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A4897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Услов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: -</w:t>
            </w:r>
          </w:p>
        </w:tc>
      </w:tr>
      <w:tr w:rsidR="00436A63" w:rsidRPr="00BD5044" w14:paraId="7634009D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00A76" w14:textId="77777777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Циљ предмета</w:t>
            </w:r>
          </w:p>
          <w:p w14:paraId="67F9F002" w14:textId="20A0D4CF" w:rsidR="00E55DA3" w:rsidRPr="00F81045" w:rsidRDefault="00E55DA3" w:rsidP="00E55DA3">
            <w:pPr>
              <w:pStyle w:val="CommentText"/>
              <w:rPr>
                <w:rFonts w:ascii="Times New Roman" w:hAnsi="Times New Roman" w:cs="Times New Roman"/>
                <w:sz w:val="22"/>
                <w:lang w:val="ru-RU"/>
              </w:rPr>
            </w:pPr>
            <w:r w:rsidRPr="00F81045">
              <w:rPr>
                <w:rFonts w:ascii="Times New Roman" w:hAnsi="Times New Roman" w:cs="Times New Roman"/>
                <w:sz w:val="22"/>
                <w:lang w:val="ru-RU"/>
              </w:rPr>
              <w:t>Разумевање основних идеја и теоријских полазишта интерактивног модела наставе</w:t>
            </w:r>
            <w:r w:rsidRPr="00F81045">
              <w:rPr>
                <w:rFonts w:ascii="Times New Roman" w:hAnsi="Times New Roman" w:cs="Times New Roman"/>
                <w:sz w:val="22"/>
                <w:lang w:val="sr-Cyrl-RS"/>
              </w:rPr>
              <w:t xml:space="preserve"> </w:t>
            </w:r>
            <w:r w:rsidRPr="00F81045">
              <w:rPr>
                <w:rFonts w:ascii="Times New Roman" w:hAnsi="Times New Roman" w:cs="Times New Roman"/>
                <w:sz w:val="22"/>
                <w:lang w:val="ru-RU"/>
              </w:rPr>
              <w:t>и оспособљавање за планирање, реализацију и евалуацију интерактивне наставе.</w:t>
            </w:r>
            <w:bookmarkStart w:id="0" w:name="_GoBack"/>
            <w:bookmarkEnd w:id="0"/>
          </w:p>
          <w:p w14:paraId="431E2310" w14:textId="7A213BD4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</w:p>
        </w:tc>
      </w:tr>
      <w:tr w:rsidR="00436A63" w:rsidRPr="00BD5044" w14:paraId="393CEEB8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88524" w14:textId="77777777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Исход предмета</w:t>
            </w: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  </w:t>
            </w:r>
          </w:p>
          <w:p w14:paraId="15E88488" w14:textId="69E2F262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O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чекује се да </w:t>
            </w:r>
            <w:r w:rsidR="00E55DA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 xml:space="preserve">ће 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студент: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</w:p>
          <w:p w14:paraId="458CD4A9" w14:textId="2C295B6E" w:rsidR="00436A63" w:rsidRPr="00BD5044" w:rsidRDefault="00E55DA3" w:rsidP="00436A63">
            <w:pPr>
              <w:numPr>
                <w:ilvl w:val="0"/>
                <w:numId w:val="2"/>
              </w:numPr>
              <w:spacing w:after="0" w:line="240" w:lineRule="auto"/>
              <w:ind w:left="700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умети да </w:t>
            </w:r>
            <w:r w:rsidR="00436A63"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аргументује разлоге за интерактивну наставу</w:t>
            </w:r>
            <w:r w:rsidR="00436A6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;</w:t>
            </w:r>
            <w:r w:rsidR="00436A63"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</w:t>
            </w:r>
          </w:p>
          <w:p w14:paraId="39342C01" w14:textId="3D1E8D17" w:rsidR="00436A63" w:rsidRPr="00BD5044" w:rsidRDefault="00436A63" w:rsidP="00436A63">
            <w:pPr>
              <w:numPr>
                <w:ilvl w:val="0"/>
                <w:numId w:val="2"/>
              </w:numPr>
              <w:spacing w:after="0" w:line="240" w:lineRule="auto"/>
              <w:ind w:left="700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позна</w:t>
            </w:r>
            <w:r w:rsidR="00E55DA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вати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, критички преиспит</w:t>
            </w:r>
            <w:r w:rsidR="00E55DA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ивати 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и уме</w:t>
            </w:r>
            <w:r w:rsidR="00E55DA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ти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да планира 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реализује различите типове активности и различите 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методе и технике интерактивне наставе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;</w:t>
            </w:r>
          </w:p>
          <w:p w14:paraId="20797A78" w14:textId="67E3CEEB" w:rsidR="00436A63" w:rsidRPr="00BD5044" w:rsidRDefault="00E55DA3" w:rsidP="00436A63">
            <w:pPr>
              <w:numPr>
                <w:ilvl w:val="0"/>
                <w:numId w:val="2"/>
              </w:numPr>
              <w:spacing w:after="0" w:line="240" w:lineRule="auto"/>
              <w:ind w:left="700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умети да </w:t>
            </w:r>
            <w:r w:rsidR="00436A63"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тумачи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полазишта</w:t>
            </w:r>
            <w:r w:rsidR="00436A63"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, принципе и ефекте кооперативног учења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, </w:t>
            </w:r>
            <w:r w:rsidR="00436A63"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ум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ети </w:t>
            </w:r>
            <w:r w:rsidR="00436A63"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е да </w:t>
            </w:r>
            <w:r w:rsidR="00436A63"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планира</w:t>
            </w:r>
            <w:r w:rsidR="00436A6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 и реализује</w:t>
            </w:r>
            <w:r w:rsidR="00436A63"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групни рад и подстиче и фацилитира </w:t>
            </w:r>
            <w:r w:rsidR="00436A6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 кооперативно учење;</w:t>
            </w:r>
          </w:p>
          <w:p w14:paraId="7263464F" w14:textId="5E59369B" w:rsidR="00E55DA3" w:rsidRPr="00BD5044" w:rsidRDefault="00E55DA3" w:rsidP="00436A63">
            <w:pPr>
              <w:numPr>
                <w:ilvl w:val="0"/>
                <w:numId w:val="2"/>
              </w:numPr>
              <w:spacing w:after="0" w:line="240" w:lineRule="auto"/>
              <w:ind w:left="700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развити одговорност за наставни процес;</w:t>
            </w:r>
          </w:p>
          <w:p w14:paraId="6F5C0BC8" w14:textId="7E2D9857" w:rsidR="00436A63" w:rsidRPr="00BD5044" w:rsidRDefault="00E55DA3" w:rsidP="00436A63">
            <w:pPr>
              <w:numPr>
                <w:ilvl w:val="0"/>
                <w:numId w:val="2"/>
              </w:numPr>
              <w:spacing w:after="0" w:line="240" w:lineRule="auto"/>
              <w:ind w:left="700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>развити</w:t>
            </w:r>
            <w:r w:rsidR="00436A63"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основне вештине тимског рада и преузима одговорност за наставни процес.</w:t>
            </w:r>
          </w:p>
        </w:tc>
      </w:tr>
      <w:tr w:rsidR="00436A63" w:rsidRPr="00436A63" w14:paraId="13CEFB91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ED472" w14:textId="77777777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Садржај предмета</w:t>
            </w:r>
          </w:p>
          <w:p w14:paraId="7548FDD1" w14:textId="77777777" w:rsidR="00436A63" w:rsidRPr="00BD5044" w:rsidRDefault="00436A63" w:rsidP="00436A63">
            <w:pPr>
              <w:spacing w:after="0" w:line="240" w:lineRule="auto"/>
              <w:rPr>
                <w:rFonts w:asciiTheme="majorBidi" w:eastAsia="Times New Roman" w:hAnsiTheme="majorBidi" w:cstheme="majorBidi"/>
                <w:kern w:val="0"/>
                <w:sz w:val="22"/>
                <w:szCs w:val="22"/>
                <w:lang w:val="ru-RU"/>
                <w14:ligatures w14:val="none"/>
              </w:rPr>
            </w:pPr>
            <w:r w:rsidRPr="00BD5044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Теоријска настава</w:t>
            </w:r>
          </w:p>
          <w:p w14:paraId="0C3E240E" w14:textId="120CE505" w:rsidR="00436A63" w:rsidRDefault="00436A63" w:rsidP="00436A63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sr-Cyrl-RS"/>
                <w14:ligatures w14:val="none"/>
              </w:rPr>
            </w:pP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u w:val="single"/>
                <w:shd w:val="clear" w:color="auto" w:fill="FFFFFF"/>
                <w:lang w:val="ru-RU"/>
                <w14:ligatures w14:val="none"/>
              </w:rPr>
              <w:t>Полазишта за конципирање савремене наставе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ru-RU"/>
                <w14:ligatures w14:val="none"/>
              </w:rPr>
              <w:t>: сазнања о учењу</w:t>
            </w:r>
            <w:r w:rsidR="00E55DA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sr-Cyrl-RS"/>
                <w14:ligatures w14:val="none"/>
              </w:rPr>
              <w:t xml:space="preserve">, 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ru-RU"/>
                <w14:ligatures w14:val="none"/>
              </w:rPr>
              <w:t xml:space="preserve">настави, </w:t>
            </w:r>
            <w:r w:rsidR="00E55DA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sr-Cyrl-RS"/>
                <w14:ligatures w14:val="none"/>
              </w:rPr>
              <w:t xml:space="preserve">памћењу и заборављању; 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ru-RU"/>
                <w14:ligatures w14:val="none"/>
              </w:rPr>
              <w:t>захтеви образовања</w:t>
            </w:r>
            <w:r w:rsidR="00E55DA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sr-Cyrl-RS"/>
                <w14:ligatures w14:val="none"/>
              </w:rPr>
              <w:t xml:space="preserve"> у савременом свету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ru-RU"/>
                <w14:ligatures w14:val="none"/>
              </w:rPr>
              <w:t xml:space="preserve"> и функције наставе, педагошки одговори на различитости и школски неуспех.</w:t>
            </w:r>
            <w:r w:rsidRPr="00436A6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 </w:t>
            </w:r>
          </w:p>
          <w:p w14:paraId="46F9DA91" w14:textId="77777777" w:rsidR="00436A63" w:rsidRPr="00BD5044" w:rsidRDefault="00436A63" w:rsidP="00436A6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sz w:val="22"/>
                <w:szCs w:val="22"/>
                <w:lang w:val="ru-RU"/>
                <w14:ligatures w14:val="none"/>
              </w:rPr>
            </w:pPr>
            <w:r w:rsidRPr="00671ABF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u w:val="single"/>
                <w:lang w:val="sr-Cyrl-RS"/>
                <w14:ligatures w14:val="none"/>
              </w:rPr>
              <w:t>Планирање и реализација интерактивне наставе</w:t>
            </w:r>
            <w:r w:rsidRPr="00671ABF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lang w:val="sr-Cyrl-RS"/>
                <w14:ligatures w14:val="none"/>
              </w:rPr>
              <w:t xml:space="preserve">: </w:t>
            </w:r>
            <w:r w:rsidRPr="00671ABF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sr-Cyrl-RS"/>
                <w14:ligatures w14:val="none"/>
              </w:rPr>
              <w:t xml:space="preserve">Принципи интерактивне наставе (активност ученика и, искуствено учење, значај мотивације и атмосфере узајамног поштовања, индивидуализација и диференцијација у настави, образовање кроз сарадњу). 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ru-RU"/>
                <w14:ligatures w14:val="none"/>
              </w:rPr>
              <w:t>Планирање, реализација, праћење и подршка као компоненте наставе и њихов међусобни однос. Оријентири за планирање наставе (ученици, циљеви, садржаји, исходи, друштвени контекст). Однос циљева, садржаја и начина реализације наставе. Наставне стратегије, облици организације, методе и технике наставе као оквир за поучавање – учење и као комуникацијски оквир у настави. Критеријуми за избор метода и техника рада у настави. Различити типови активности: загревајуће, уводне, градивне, завршне. Артикулација активности у току наставног процеса: од евокације до рефлексије. Изазови у планирању и реализацији интерактивне наставе.</w:t>
            </w:r>
            <w:r w:rsidRPr="00436A6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 </w:t>
            </w:r>
          </w:p>
          <w:p w14:paraId="7A42D054" w14:textId="55B2F592" w:rsidR="00436A63" w:rsidRPr="00BD5044" w:rsidRDefault="00436A63" w:rsidP="00436A63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kern w:val="0"/>
                <w:sz w:val="22"/>
                <w:szCs w:val="22"/>
                <w:lang w:val="ru-RU"/>
                <w14:ligatures w14:val="none"/>
              </w:rPr>
            </w:pP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u w:val="single"/>
                <w:shd w:val="clear" w:color="auto" w:fill="FFFFFF"/>
                <w:lang w:val="ru-RU"/>
                <w14:ligatures w14:val="none"/>
              </w:rPr>
              <w:t>Улоге наставника у интерактивној настави</w:t>
            </w:r>
            <w:r w:rsidR="00671ABF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u w:val="single"/>
                <w:shd w:val="clear" w:color="auto" w:fill="FFFFFF"/>
                <w:lang w:val="sr-Cyrl-RS"/>
                <w14:ligatures w14:val="none"/>
              </w:rPr>
              <w:t>.</w:t>
            </w:r>
            <w:r w:rsidRPr="00436A6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 </w:t>
            </w:r>
          </w:p>
          <w:p w14:paraId="703F16AE" w14:textId="77777777" w:rsidR="00436A63" w:rsidRPr="00BD5044" w:rsidRDefault="00436A63" w:rsidP="00436A63">
            <w:pPr>
              <w:spacing w:after="0" w:line="240" w:lineRule="auto"/>
              <w:rPr>
                <w:rFonts w:asciiTheme="majorBidi" w:eastAsia="Times New Roman" w:hAnsiTheme="majorBidi" w:cstheme="majorBidi"/>
                <w:kern w:val="0"/>
                <w:sz w:val="22"/>
                <w:szCs w:val="22"/>
                <w:lang w:val="ru-RU"/>
                <w14:ligatures w14:val="none"/>
              </w:rPr>
            </w:pPr>
          </w:p>
          <w:p w14:paraId="3F560E44" w14:textId="77777777" w:rsidR="00436A63" w:rsidRPr="00BD5044" w:rsidRDefault="00436A63" w:rsidP="00436A63">
            <w:pPr>
              <w:spacing w:after="0" w:line="240" w:lineRule="auto"/>
              <w:rPr>
                <w:rFonts w:asciiTheme="majorBidi" w:eastAsia="Times New Roman" w:hAnsiTheme="majorBidi" w:cstheme="majorBidi"/>
                <w:kern w:val="0"/>
                <w:sz w:val="22"/>
                <w:szCs w:val="22"/>
                <w:lang w:val="ru-RU"/>
                <w14:ligatures w14:val="none"/>
              </w:rPr>
            </w:pPr>
            <w:r w:rsidRPr="00BD5044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Практична настава</w:t>
            </w:r>
            <w:r w:rsidRPr="00436A63">
              <w:rPr>
                <w:rFonts w:asciiTheme="majorBidi" w:eastAsia="Times New Roman" w:hAnsiTheme="majorBidi" w:cstheme="majorBidi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  <w:p w14:paraId="636E26AF" w14:textId="43CC9799" w:rsidR="00436A63" w:rsidRPr="00436A63" w:rsidRDefault="00436A63" w:rsidP="0043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>Искуствено учење кроз учешће у интерактивној настави и анализу сопственог скуства.</w:t>
            </w:r>
            <w:r w:rsidRPr="00436A6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</w:t>
            </w:r>
            <w:r w:rsidRPr="00436A6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14:ligatures w14:val="none"/>
              </w:rPr>
              <w:t> 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ru-RU"/>
                <w14:ligatures w14:val="none"/>
              </w:rPr>
              <w:t xml:space="preserve">Анализа интерактивности </w:t>
            </w:r>
            <w:r w:rsidR="00671ABF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sr-Cyrl-RS"/>
                <w14:ligatures w14:val="none"/>
              </w:rPr>
              <w:t>часа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ru-RU"/>
                <w14:ligatures w14:val="none"/>
              </w:rPr>
              <w:t xml:space="preserve">. </w:t>
            </w:r>
            <w:r w:rsidR="00671ABF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sr-Cyrl-RS"/>
                <w14:ligatures w14:val="none"/>
              </w:rPr>
              <w:t>Креирање синопсиса за час интерактивне наставе.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Реализација наставног часа 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shd w:val="clear" w:color="auto" w:fill="FFFFFF"/>
                <w:lang w:val="ru-RU"/>
                <w14:ligatures w14:val="none"/>
              </w:rPr>
              <w:t>уз употребу интерактивних и кооперативних метода и техника</w:t>
            </w:r>
            <w:r w:rsidRPr="00BD5044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:lang w:val="ru-RU"/>
                <w14:ligatures w14:val="none"/>
              </w:rPr>
              <w:t xml:space="preserve"> у симулираним околностима. </w:t>
            </w:r>
            <w:r w:rsidRPr="00436A63">
              <w:rPr>
                <w:rFonts w:asciiTheme="majorBidi" w:eastAsia="Times New Roman" w:hAnsiTheme="majorBidi" w:cstheme="majorBidi"/>
                <w:color w:val="000000"/>
                <w:kern w:val="0"/>
                <w:sz w:val="22"/>
                <w:szCs w:val="22"/>
                <w14:ligatures w14:val="none"/>
              </w:rPr>
              <w:t>Евалуација реализованих активности и праћење процеса сопственог учења.</w:t>
            </w:r>
          </w:p>
        </w:tc>
      </w:tr>
      <w:tr w:rsidR="00436A63" w:rsidRPr="00436A63" w14:paraId="3B9FF9BA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5A40C" w14:textId="77777777" w:rsidR="00436A63" w:rsidRPr="00436A63" w:rsidRDefault="00436A63" w:rsidP="0043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Литература</w:t>
            </w:r>
            <w:r w:rsidRPr="00436A63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  <w:t>:</w:t>
            </w:r>
          </w:p>
          <w:p w14:paraId="35C326F1" w14:textId="77777777" w:rsidR="00436A63" w:rsidRPr="00BD5044" w:rsidRDefault="00436A63" w:rsidP="00436A63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 xml:space="preserve">Митровић, М., Радуловић, Л. (2014). Елементи за стратегију грађења квалитета наставе, у Д. Павловић-Бренеселовић, Ж. Крњаја и Л. Радуловић (ур.) </w:t>
            </w:r>
            <w:r w:rsidRPr="00BD504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>Педагошки модели евалуације и стратегије развијања квалитета образовања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ru-RU"/>
                <w14:ligatures w14:val="none"/>
              </w:rPr>
              <w:t xml:space="preserve"> (141-160). Београд: Филозофски факултет, ИПА.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  <w:p w14:paraId="1AB9C970" w14:textId="77777777" w:rsidR="00436A63" w:rsidRPr="00BD5044" w:rsidRDefault="00436A63" w:rsidP="00436A63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</w:pPr>
            <w:r w:rsidRPr="00BD5044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Павловић Бренеселовић, Д. и Радуловић, Л. (2014). </w:t>
            </w:r>
            <w:r w:rsidRPr="00BD5044">
              <w:rPr>
                <w:rFonts w:ascii="Cambria" w:eastAsia="Times New Roman" w:hAnsi="Cambria" w:cs="Times New Roman"/>
                <w:i/>
                <w:i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Интерактивна настава – практикум</w:t>
            </w:r>
            <w:r w:rsidRPr="00BD5044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. Београд: Центар за образовање наставника, Филозофски факултет.</w:t>
            </w:r>
          </w:p>
          <w:p w14:paraId="64719804" w14:textId="77777777" w:rsidR="00436A63" w:rsidRPr="00436A63" w:rsidRDefault="00436A63" w:rsidP="00436A63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BD5044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Радуловић, Л., Станчић, М., Милин, В. и Одаловић, М. (2018). Учење, подучавање и процена знања у области здраврсвених наука; у С. Медић, Ј. Паројчић, М. Одаловић, Д. Ђукић-Ћосић, Л. Радуловић, М. Станчић, В. Милин и М. Бајчетић (ур.) </w:t>
            </w:r>
            <w:r w:rsidRPr="00BD5044">
              <w:rPr>
                <w:rFonts w:ascii="Cambria" w:eastAsia="Times New Roman" w:hAnsi="Cambria" w:cs="Times New Roman"/>
                <w:i/>
                <w:i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Настава у области здравствених </w:t>
            </w:r>
            <w:r w:rsidRPr="00BD5044">
              <w:rPr>
                <w:rFonts w:ascii="Cambria" w:eastAsia="Times New Roman" w:hAnsi="Cambria" w:cs="Times New Roman"/>
                <w:i/>
                <w:i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lastRenderedPageBreak/>
              <w:t>наука – водич за универзитетске наставнике и сараднике</w:t>
            </w:r>
            <w:r w:rsidRPr="00BD5044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 (стр. 31-56). </w:t>
            </w:r>
            <w:r w:rsidRPr="00436A63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  <w:t>Београд: Универзитет у Београду.</w:t>
            </w:r>
          </w:p>
          <w:p w14:paraId="74E1B27B" w14:textId="77777777" w:rsidR="00436A63" w:rsidRPr="00436A63" w:rsidRDefault="00436A63" w:rsidP="00436A63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BD5044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Радуловић, Л. и Митровић, М. (2014). Разноврсност наставних метода у нашим школама.</w:t>
            </w:r>
            <w:r w:rsidRPr="00436A63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  <w:r w:rsidRPr="00BD5044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 </w:t>
            </w:r>
            <w:r w:rsidRPr="00436A63">
              <w:rPr>
                <w:rFonts w:ascii="Cambria" w:eastAsia="Times New Roman" w:hAnsi="Cambria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Настава и васпитање</w:t>
            </w:r>
            <w:r w:rsidRPr="00436A63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, </w:t>
            </w:r>
            <w:r w:rsidRPr="00436A63">
              <w:rPr>
                <w:rFonts w:ascii="Cambria" w:eastAsia="Times New Roman" w:hAnsi="Cambria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63</w:t>
            </w:r>
            <w:r w:rsidRPr="00436A63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  <w:t>(3), 451-464.</w:t>
            </w:r>
          </w:p>
          <w:p w14:paraId="11892181" w14:textId="77777777" w:rsidR="00436A63" w:rsidRDefault="00436A63" w:rsidP="00436A63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436A63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Stančić, M., Mitrović, M. &amp; L. Radulović (2013). From glorifying method toward post-method stance: Searching for quality of teaching/learning; in M. Despotović, E. Hebib &amp; B. Nemeth (Eds.): </w:t>
            </w:r>
            <w:r w:rsidRPr="00436A63">
              <w:rPr>
                <w:rFonts w:ascii="Cambria" w:eastAsia="Times New Roman" w:hAnsi="Cambria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 xml:space="preserve">Contemporary issues of education quality </w:t>
            </w:r>
            <w:r w:rsidRPr="00436A63">
              <w:rPr>
                <w:rFonts w:ascii="Cambria" w:eastAsia="Times New Roman" w:hAnsi="Cambria" w:cs="Times New Roman"/>
                <w:color w:val="000000"/>
                <w:kern w:val="0"/>
                <w:sz w:val="21"/>
                <w:szCs w:val="21"/>
                <w14:ligatures w14:val="none"/>
              </w:rPr>
              <w:t>(pp. 41-55). Belgrade: Institute for pedagogy and andragogy; Pécs: University of Pécs, Faculty of Adult Education and HRD. [превод текста]</w:t>
            </w:r>
          </w:p>
          <w:p w14:paraId="6735D885" w14:textId="77777777" w:rsidR="00BD5044" w:rsidRDefault="00BD5044" w:rsidP="00BD5044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19"/>
                <w:szCs w:val="19"/>
                <w14:ligatures w14:val="none"/>
              </w:rPr>
            </w:pPr>
            <w:r w:rsidRPr="00BD5044">
              <w:rPr>
                <w:rFonts w:ascii="Cambria" w:eastAsia="Times New Roman" w:hAnsi="Cambria" w:cs="Times New Roman"/>
                <w:color w:val="000000"/>
                <w:kern w:val="0"/>
                <w:sz w:val="19"/>
                <w:szCs w:val="19"/>
                <w14:ligatures w14:val="none"/>
              </w:rPr>
              <w:t>Handžar, G.S. (2016). Šta bi danas u školi. Sarajevo: Mas Media</w:t>
            </w:r>
          </w:p>
          <w:p w14:paraId="76AC05AD" w14:textId="17C043C1" w:rsidR="00BD5044" w:rsidRPr="00BD5044" w:rsidRDefault="00BD5044" w:rsidP="00BD5044">
            <w:pPr>
              <w:numPr>
                <w:ilvl w:val="0"/>
                <w:numId w:val="3"/>
              </w:numPr>
              <w:spacing w:after="0" w:line="240" w:lineRule="auto"/>
              <w:ind w:left="360"/>
              <w:jc w:val="both"/>
              <w:textAlignment w:val="baseline"/>
              <w:rPr>
                <w:rFonts w:ascii="Cambria" w:eastAsia="Times New Roman" w:hAnsi="Cambria" w:cs="Times New Roman"/>
                <w:color w:val="000000"/>
                <w:kern w:val="0"/>
                <w:sz w:val="19"/>
                <w:szCs w:val="19"/>
                <w14:ligatures w14:val="none"/>
              </w:rPr>
            </w:pPr>
            <w:r w:rsidRPr="00BD5044">
              <w:rPr>
                <w:rStyle w:val="Strong"/>
                <w:rFonts w:ascii="Cambria" w:hAnsi="Cambria" w:cs="Times New Roman"/>
                <w:b w:val="0"/>
                <w:color w:val="0F1115"/>
                <w:sz w:val="19"/>
                <w:szCs w:val="19"/>
                <w:shd w:val="clear" w:color="auto" w:fill="FFFFFF"/>
              </w:rPr>
              <w:t>Terzić, F. (2012). ERR framework system and cooperative learning. </w:t>
            </w:r>
            <w:r w:rsidRPr="00BD5044">
              <w:rPr>
                <w:rStyle w:val="Emphasis"/>
                <w:rFonts w:ascii="Cambria" w:hAnsi="Cambria" w:cs="Times New Roman"/>
                <w:bCs/>
                <w:color w:val="0F1115"/>
                <w:sz w:val="19"/>
                <w:szCs w:val="19"/>
                <w:shd w:val="clear" w:color="auto" w:fill="FFFFFF"/>
              </w:rPr>
              <w:t>Metodički obzori</w:t>
            </w:r>
            <w:r w:rsidRPr="00BD5044">
              <w:rPr>
                <w:rStyle w:val="Strong"/>
                <w:rFonts w:ascii="Cambria" w:hAnsi="Cambria" w:cs="Times New Roman"/>
                <w:color w:val="0F1115"/>
                <w:sz w:val="19"/>
                <w:szCs w:val="19"/>
                <w:shd w:val="clear" w:color="auto" w:fill="FFFFFF"/>
              </w:rPr>
              <w:t>,</w:t>
            </w:r>
            <w:r w:rsidRPr="00BD5044">
              <w:rPr>
                <w:rStyle w:val="Strong"/>
                <w:rFonts w:ascii="Cambria" w:hAnsi="Cambria" w:cs="Times New Roman"/>
                <w:b w:val="0"/>
                <w:color w:val="0F1115"/>
                <w:sz w:val="19"/>
                <w:szCs w:val="19"/>
                <w:shd w:val="clear" w:color="auto" w:fill="FFFFFF"/>
              </w:rPr>
              <w:t xml:space="preserve"> 7(1), 47–68.</w:t>
            </w:r>
            <w:r w:rsidRPr="00BD5044">
              <w:rPr>
                <w:rFonts w:ascii="Cambria" w:hAnsi="Cambria" w:cs="Times New Roman"/>
                <w:b/>
                <w:color w:val="0F1115"/>
                <w:sz w:val="19"/>
                <w:szCs w:val="19"/>
                <w:shd w:val="clear" w:color="auto" w:fill="FFFFFF"/>
              </w:rPr>
              <w:t> </w:t>
            </w:r>
            <w:r w:rsidRPr="00BD5044">
              <w:rPr>
                <w:rFonts w:ascii="Cambria" w:eastAsia="Times New Roman" w:hAnsi="Cambria" w:cs="Times New Roman"/>
                <w:b/>
                <w:color w:val="000000"/>
                <w:kern w:val="0"/>
                <w:sz w:val="19"/>
                <w:szCs w:val="19"/>
                <w14:ligatures w14:val="none"/>
              </w:rPr>
              <w:t xml:space="preserve"> </w:t>
            </w:r>
          </w:p>
          <w:p w14:paraId="54D71F6A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5BDCFF45" w14:textId="77777777" w:rsidR="00436A63" w:rsidRPr="00436A63" w:rsidRDefault="00436A63" w:rsidP="00436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Cambria" w:eastAsia="Times New Roman" w:hAnsi="Cambria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Шира литература:</w:t>
            </w:r>
          </w:p>
          <w:p w14:paraId="4839EB22" w14:textId="77777777" w:rsidR="00436A63" w:rsidRPr="00BD5044" w:rsidRDefault="00436A63" w:rsidP="00436A63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Брофи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,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Џ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. (2004), </w:t>
            </w:r>
            <w:r w:rsidRPr="00BD504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Настава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,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Педагошко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друштво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 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Србије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.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</w:p>
          <w:p w14:paraId="70FE54DC" w14:textId="77777777" w:rsidR="00436A63" w:rsidRPr="00436A63" w:rsidRDefault="00436A63" w:rsidP="00436A63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Jensen,E. (2003), </w:t>
            </w:r>
            <w:r w:rsidRPr="00436A6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Super-nastava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, Educa, Zagreb.</w:t>
            </w:r>
          </w:p>
          <w:p w14:paraId="680A7022" w14:textId="77777777" w:rsidR="00436A63" w:rsidRPr="00436A63" w:rsidRDefault="00436A63" w:rsidP="00436A63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Kyriacou (2001), </w:t>
            </w:r>
            <w:r w:rsidRPr="00436A6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Temeljna nastavna umijećа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, Educa, Zagreb. </w:t>
            </w:r>
          </w:p>
          <w:p w14:paraId="737CBE10" w14:textId="77777777" w:rsidR="00436A63" w:rsidRPr="00BD5044" w:rsidRDefault="00436A63" w:rsidP="00436A63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Роедерс, П. (2003). </w:t>
            </w:r>
            <w:r w:rsidRPr="00BD5044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Интерактивна настава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, ИПА, Београд.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</w:p>
          <w:p w14:paraId="1394535E" w14:textId="77777777" w:rsidR="00436A63" w:rsidRPr="00436A63" w:rsidRDefault="00436A63" w:rsidP="00436A63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Павловић-Бренеселовић, Д., Павловски,Т. (2000). </w:t>
            </w:r>
            <w:r w:rsidRPr="00436A6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Интерактивна обука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, ИПА, Београд. </w:t>
            </w:r>
          </w:p>
          <w:p w14:paraId="3C4EF1D3" w14:textId="77777777" w:rsidR="00436A63" w:rsidRPr="00436A63" w:rsidRDefault="00436A63" w:rsidP="00436A63">
            <w:pPr>
              <w:numPr>
                <w:ilvl w:val="0"/>
                <w:numId w:val="4"/>
              </w:num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1"/>
                <w:szCs w:val="21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 xml:space="preserve">Terhart,E. (2001). </w:t>
            </w:r>
            <w:r w:rsidRPr="00436A63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1"/>
                <w:szCs w:val="21"/>
                <w14:ligatures w14:val="none"/>
              </w:rPr>
              <w:t>Metode poučavanja i učenja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, Educa, Zagreb. </w:t>
            </w:r>
          </w:p>
        </w:tc>
      </w:tr>
      <w:tr w:rsidR="00436A63" w:rsidRPr="00436A63" w14:paraId="5E4A7EA2" w14:textId="7777777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C38C1" w14:textId="77777777" w:rsidR="00436A63" w:rsidRPr="00436A63" w:rsidRDefault="00436A63" w:rsidP="00436A63">
            <w:pPr>
              <w:spacing w:after="6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Број часова  активне наставе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59F1F8" w14:textId="77777777" w:rsidR="00436A63" w:rsidRPr="00436A63" w:rsidRDefault="00436A63" w:rsidP="00436A63">
            <w:pPr>
              <w:spacing w:after="6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Теоријска настава: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4973A" w14:textId="77777777" w:rsidR="00436A63" w:rsidRPr="00436A63" w:rsidRDefault="00436A63" w:rsidP="00436A63">
            <w:pPr>
              <w:spacing w:after="6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Практична настава: 30</w:t>
            </w:r>
          </w:p>
        </w:tc>
      </w:tr>
      <w:tr w:rsidR="00436A63" w:rsidRPr="00BD5044" w14:paraId="66F00DF4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902B6" w14:textId="77777777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Методе извођења наставе</w:t>
            </w:r>
          </w:p>
          <w:p w14:paraId="0819F59C" w14:textId="77777777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shd w:val="clear" w:color="auto" w:fill="FFFFFF"/>
                <w:lang w:val="ru-RU"/>
                <w14:ligatures w14:val="none"/>
              </w:rPr>
              <w:t>Учешће у интерактивној настави и рефлексија о сопственом искуству; минипредавања, дискусије и дебате, проблемска и практична настава.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shd w:val="clear" w:color="auto" w:fill="FFFFFF"/>
                <w14:ligatures w14:val="none"/>
              </w:rPr>
              <w:t> </w:t>
            </w:r>
          </w:p>
        </w:tc>
      </w:tr>
      <w:tr w:rsidR="00436A63" w:rsidRPr="00BD5044" w14:paraId="12E48036" w14:textId="77777777"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430E5" w14:textId="77777777" w:rsidR="00436A63" w:rsidRPr="00BD5044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Оцена знања (максимални број поена 100)</w:t>
            </w:r>
          </w:p>
        </w:tc>
      </w:tr>
      <w:tr w:rsidR="00436A63" w:rsidRPr="00436A63" w14:paraId="6547CAE7" w14:textId="77777777" w:rsidTr="00E81C4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741E0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Предиспитне обавезе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7194D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Поена  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25A2A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Завршни испит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9EA20" w14:textId="77777777" w:rsidR="00436A63" w:rsidRPr="00436A63" w:rsidRDefault="00436A63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Поена 30</w:t>
            </w:r>
          </w:p>
        </w:tc>
      </w:tr>
      <w:tr w:rsidR="00BD5044" w:rsidRPr="00436A63" w14:paraId="7B0F143F" w14:textId="77777777" w:rsidTr="00636BC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1C706" w14:textId="77777777" w:rsidR="00BD5044" w:rsidRDefault="00BD5044" w:rsidP="00BD5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Активности на часу</w:t>
            </w:r>
          </w:p>
          <w:p w14:paraId="74A21F2C" w14:textId="77777777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C60F" w14:textId="79FD101C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4A459" w14:textId="77777777" w:rsidR="00BD5044" w:rsidRPr="00E55DA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  <w14:ligatures w14:val="none"/>
              </w:rPr>
            </w:pPr>
            <w:r w:rsidRPr="00E55DA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писмени испит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: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</w:p>
          <w:p w14:paraId="7791D301" w14:textId="77777777" w:rsidR="00BD5044" w:rsidRPr="00E55DA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  <w14:ligatures w14:val="none"/>
              </w:rPr>
            </w:pPr>
            <w:r w:rsidRPr="00E55DA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-самоевалуативни есеј</w:t>
            </w:r>
          </w:p>
          <w:p w14:paraId="3058C40D" w14:textId="77777777" w:rsidR="00BD5044" w:rsidRPr="00E55DA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  <w14:ligatures w14:val="none"/>
              </w:rPr>
            </w:pPr>
            <w:r w:rsidRPr="00E55DA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-међусобна евалуација</w:t>
            </w:r>
          </w:p>
          <w:p w14:paraId="3BC4F6A8" w14:textId="5865F5C5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усмени испит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928C9" w14:textId="77777777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4C2E9C82" w14:textId="77777777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25</w:t>
            </w:r>
          </w:p>
          <w:p w14:paraId="0E375045" w14:textId="3336F9E0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</w:pP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 5</w:t>
            </w:r>
          </w:p>
        </w:tc>
      </w:tr>
      <w:tr w:rsidR="00BD5044" w:rsidRPr="00436A63" w14:paraId="39038EA7" w14:textId="77777777" w:rsidTr="00636BCA"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023F9" w14:textId="611F1C93" w:rsidR="00BD5044" w:rsidRPr="00E81C4C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А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нализа часа</w:t>
            </w:r>
          </w:p>
          <w:p w14:paraId="09010125" w14:textId="5F181747" w:rsidR="00BD5044" w:rsidRPr="00BD5044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Практични задаци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: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</w:p>
          <w:p w14:paraId="06959B52" w14:textId="77777777" w:rsidR="00BD5044" w:rsidRPr="00BD5044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- минипредавање или организација појединих активности на часу</w:t>
            </w:r>
          </w:p>
          <w:p w14:paraId="34745914" w14:textId="77777777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-</w:t>
            </w:r>
            <w:r w:rsidRPr="00436A63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14:ligatures w14:val="none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синопсис за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 интерактивн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sr-Cyrl-RS"/>
                <w14:ligatures w14:val="none"/>
              </w:rPr>
              <w:t>и</w:t>
            </w: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 xml:space="preserve"> час</w:t>
            </w:r>
          </w:p>
          <w:p w14:paraId="0E3FF4BC" w14:textId="6E8A2842" w:rsidR="00BD5044" w:rsidRPr="00BD5044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u-RU"/>
                <w14:ligatures w14:val="none"/>
              </w:rPr>
            </w:pPr>
            <w:r w:rsidRPr="00BD5044">
              <w:rPr>
                <w:rFonts w:ascii="Times New Roman" w:eastAsia="Times New Roman" w:hAnsi="Times New Roman" w:cs="Times New Roman"/>
                <w:color w:val="000000"/>
                <w:kern w:val="0"/>
                <w:sz w:val="21"/>
                <w:szCs w:val="21"/>
                <w:lang w:val="ru-RU"/>
                <w14:ligatures w14:val="none"/>
              </w:rPr>
              <w:t>- реализација часа</w:t>
            </w:r>
            <w:r w:rsidRPr="00436A6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DB2FE" w14:textId="77777777" w:rsidR="00BD5044" w:rsidRDefault="00BD5044" w:rsidP="00436A6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  <w14:ligatures w14:val="none"/>
              </w:rPr>
            </w:pPr>
          </w:p>
          <w:p w14:paraId="469C8A97" w14:textId="0B140585" w:rsidR="00BD5044" w:rsidRPr="00436A63" w:rsidRDefault="00BD5044" w:rsidP="00436A6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lang w:val="sr-Cyrl-R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sr-Cyrl-RS"/>
                <w14:ligatures w14:val="none"/>
              </w:rPr>
              <w:t>60</w:t>
            </w: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100EC" w14:textId="2774F701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B14A3" w14:textId="1A6055D2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BD5044" w:rsidRPr="00436A63" w14:paraId="3AB9E168" w14:textId="77777777" w:rsidTr="00E81C4C"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D8D8" w14:textId="5743DF08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10408" w14:textId="77777777" w:rsidR="00BD5044" w:rsidRPr="00436A63" w:rsidRDefault="00BD5044" w:rsidP="00436A63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453DC" w14:textId="3593B442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21E86" w14:textId="77777777" w:rsidR="00BD5044" w:rsidRPr="00436A63" w:rsidRDefault="00BD5044" w:rsidP="00436A6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314EA0E4" w14:textId="77777777" w:rsidR="009F7795" w:rsidRDefault="009F7795"/>
    <w:sectPr w:rsidR="009F77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E0729"/>
    <w:multiLevelType w:val="multilevel"/>
    <w:tmpl w:val="DAE0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292DAB"/>
    <w:multiLevelType w:val="multilevel"/>
    <w:tmpl w:val="7A686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F5F700D"/>
    <w:multiLevelType w:val="multilevel"/>
    <w:tmpl w:val="F5EE4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502BEE"/>
    <w:multiLevelType w:val="multilevel"/>
    <w:tmpl w:val="F994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A63"/>
    <w:rsid w:val="00436A63"/>
    <w:rsid w:val="004D5914"/>
    <w:rsid w:val="00671ABF"/>
    <w:rsid w:val="006E6AEA"/>
    <w:rsid w:val="00935899"/>
    <w:rsid w:val="009C7704"/>
    <w:rsid w:val="009F7795"/>
    <w:rsid w:val="00B45387"/>
    <w:rsid w:val="00BD5044"/>
    <w:rsid w:val="00E55DA3"/>
    <w:rsid w:val="00E81C4C"/>
    <w:rsid w:val="00F81045"/>
    <w:rsid w:val="00F974F0"/>
    <w:rsid w:val="00FC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6198A"/>
  <w15:chartTrackingRefBased/>
  <w15:docId w15:val="{6C589DDB-8C5F-4884-846D-C59FD5DEC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6A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6A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6A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6A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6A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6A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6A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6A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6A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6A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6A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6A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6A6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6A6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6A6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6A6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6A6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6A6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6A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6A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6A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6A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6A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6A6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6A6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6A6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6A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6A6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6A63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55D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5D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5D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5D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5DA3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BD5044"/>
    <w:rPr>
      <w:b/>
      <w:bCs/>
    </w:rPr>
  </w:style>
  <w:style w:type="character" w:styleId="Emphasis">
    <w:name w:val="Emphasis"/>
    <w:basedOn w:val="DefaultParagraphFont"/>
    <w:uiPriority w:val="20"/>
    <w:qFormat/>
    <w:rsid w:val="00BD5044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D50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 Radulović</dc:creator>
  <cp:keywords/>
  <dc:description/>
  <cp:lastModifiedBy>Windows User</cp:lastModifiedBy>
  <cp:revision>2</cp:revision>
  <dcterms:created xsi:type="dcterms:W3CDTF">2026-06-01T17:03:00Z</dcterms:created>
  <dcterms:modified xsi:type="dcterms:W3CDTF">2026-06-01T17:03:00Z</dcterms:modified>
</cp:coreProperties>
</file>